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</w:rPr>
      </w:pPr>
      <w:bookmarkStart w:id="0" w:name="_GoBack"/>
      <w:bookmarkEnd w:id="0"/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23140F" w:rsidRPr="00CD40EA" w:rsidRDefault="0023140F" w:rsidP="002314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sz w:val="24"/>
          <w:szCs w:val="24"/>
        </w:rPr>
        <w:t>Filologia polska, studia stacjonarne, II stopień, semestr III</w:t>
      </w:r>
    </w:p>
    <w:p w:rsidR="0023140F" w:rsidRPr="00CD40EA" w:rsidRDefault="0023140F" w:rsidP="002314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bCs/>
          <w:sz w:val="24"/>
          <w:szCs w:val="24"/>
        </w:rPr>
        <w:t xml:space="preserve">Specjalność </w:t>
      </w:r>
      <w:r w:rsidRPr="00CD40EA">
        <w:rPr>
          <w:rFonts w:ascii="Arial" w:hAnsi="Arial" w:cs="Arial"/>
          <w:sz w:val="24"/>
          <w:szCs w:val="24"/>
        </w:rPr>
        <w:t xml:space="preserve">nauczycielska </w:t>
      </w:r>
    </w:p>
    <w:p w:rsidR="00011E2E" w:rsidRPr="006855AA" w:rsidRDefault="0023140F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011E2E" w:rsidRPr="006855AA" w:rsidTr="00EC7B1F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praktyczna w szkole ponadpodstawowej</w:t>
            </w:r>
          </w:p>
        </w:tc>
      </w:tr>
      <w:tr w:rsidR="00011E2E" w:rsidRPr="008E7D96" w:rsidTr="00EC7B1F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FC6ECA" w:rsidRDefault="00FC6EC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C6EC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Practical stylistics in secondary school</w:t>
            </w:r>
          </w:p>
        </w:tc>
      </w:tr>
    </w:tbl>
    <w:p w:rsidR="00011E2E" w:rsidRPr="00FC6ECA" w:rsidRDefault="00011E2E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011E2E" w:rsidRPr="006855AA" w:rsidTr="00EC7B1F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447EC" w:rsidRDefault="00A213A0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</w:t>
            </w:r>
            <w:r w:rsidR="00CD4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  <w:r w:rsidR="00E447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11E2E" w:rsidRPr="006855AA" w:rsidRDefault="00E447EC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Katarzyna Lange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11E2E" w:rsidRPr="006855AA" w:rsidTr="00EC7B1F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</w:p>
          <w:p w:rsidR="00011E2E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Języka Polskiego</w:t>
            </w:r>
          </w:p>
        </w:tc>
      </w:tr>
      <w:tr w:rsidR="00011E2E" w:rsidRPr="006855AA" w:rsidTr="00EC7B1F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EC7B1F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oc.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40EA" w:rsidRDefault="00386DF8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Celem kształcenia jest</w:t>
            </w:r>
            <w:r w:rsidR="00CD40EA">
              <w:rPr>
                <w:rFonts w:ascii="Arial" w:eastAsia="Times New Roman" w:hAnsi="Arial" w:cs="Arial"/>
                <w:szCs w:val="16"/>
                <w:lang w:eastAsia="pl-PL"/>
              </w:rPr>
              <w:t>:</w:t>
            </w:r>
          </w:p>
          <w:p w:rsidR="00CD40EA" w:rsidRDefault="00CD40EA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nabywanie biegłości (poprawność, sprawność, skuteczność, intencjonalność) w pisaniu oraz komentowaniu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szkolnych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>form wypowiedzi takich jak: opowiadanie, charakterystyka, rozprawka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recenzja, reportaż, felieton, esej, przemówienie.</w:t>
            </w:r>
          </w:p>
          <w:p w:rsidR="00011E2E" w:rsidRPr="006855AA" w:rsidRDefault="00CD40EA" w:rsidP="008150AB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- nabywanie kompetencji w zakresie projektowania i krytycznej oceny lekcji zorientowanych na kształcenie i rozwijanie uczniowskich umiejętności tworzenia i odbioru różnych tekstów.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Default="00011E2E" w:rsidP="00011E2E">
      <w:pPr>
        <w:rPr>
          <w:rFonts w:ascii="Arial" w:hAnsi="Arial" w:cs="Arial"/>
          <w:szCs w:val="16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Efekty uczenia się</w:t>
      </w: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5"/>
        <w:gridCol w:w="2275"/>
      </w:tblGrid>
      <w:tr w:rsidR="006D20D5" w:rsidRPr="00AC3D96" w:rsidTr="002417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241781">
        <w:trPr>
          <w:cantSplit/>
          <w:trHeight w:val="1838"/>
        </w:trPr>
        <w:tc>
          <w:tcPr>
            <w:tcW w:w="1979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posiada wiedzę z zakresu stylistyki praktycznej niezbędną dla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poziomu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wie jak należy oceniać pracę swoją i uczniów odnosząc się do wymogów przedmiotu na poziomie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zna dokumenty ministerialne, które określają charakter i kształt stylistyki na poziomie szkoły ponadpodstawowej</w:t>
            </w:r>
          </w:p>
        </w:tc>
        <w:tc>
          <w:tcPr>
            <w:tcW w:w="2365" w:type="dxa"/>
          </w:tcPr>
          <w:p w:rsidR="006D20D5" w:rsidRDefault="008E7D96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D20D5">
              <w:rPr>
                <w:rFonts w:ascii="Arial" w:eastAsia="Times New Roman" w:hAnsi="Arial" w:cs="Arial"/>
                <w:lang w:eastAsia="pl-PL"/>
              </w:rPr>
              <w:t xml:space="preserve">_W02, </w:t>
            </w:r>
            <w:r>
              <w:rPr>
                <w:rFonts w:ascii="Arial" w:eastAsia="Times New Roman" w:hAnsi="Arial" w:cs="Arial"/>
                <w:lang w:eastAsia="pl-PL"/>
              </w:rPr>
              <w:t>NP_W12,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_W03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8E7D96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NP_W04,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_W06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66E8C" w:rsidRDefault="00666E8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8E7D96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NP_W09,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_W10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86"/>
        <w:gridCol w:w="2268"/>
      </w:tblGrid>
      <w:tr w:rsidR="006D20D5" w:rsidRPr="00AC3D96" w:rsidTr="006D20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488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6D20D5">
        <w:trPr>
          <w:cantSplit/>
          <w:trHeight w:val="2116"/>
        </w:trPr>
        <w:tc>
          <w:tcPr>
            <w:tcW w:w="1985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86" w:type="dxa"/>
          </w:tcPr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posiada umiejętności w zakresie redagowania tekstu, wie także, jak swe sprawności przekładać na język dydaktyki oraz ciągle doskonali swój warsztat zawodowy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potrafi samodzielnie zdobywać wiedzę o praktycznym użyciu języka, odnosić ją do sytuacji dydaktycznych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wykorzystuje zdobytą wiedzę z zakresu stylistyki dla ustawicznej poprawy swoich umiejętności i podnoszenia kompetencji zawodowych</w:t>
            </w:r>
          </w:p>
        </w:tc>
        <w:tc>
          <w:tcPr>
            <w:tcW w:w="2268" w:type="dxa"/>
          </w:tcPr>
          <w:p w:rsidR="00923451" w:rsidRDefault="008E7D96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NP_U01, 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 xml:space="preserve">_U03,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8E7D96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U02</w:t>
            </w:r>
            <w:r w:rsidR="0092345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923451" w:rsidRDefault="008E7D96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_U07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8E7D96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NP_U10, 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_U11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515"/>
        <w:gridCol w:w="352"/>
        <w:gridCol w:w="798"/>
        <w:gridCol w:w="799"/>
        <w:gridCol w:w="255"/>
        <w:gridCol w:w="811"/>
        <w:gridCol w:w="296"/>
        <w:gridCol w:w="771"/>
        <w:gridCol w:w="267"/>
        <w:gridCol w:w="800"/>
        <w:gridCol w:w="137"/>
        <w:gridCol w:w="130"/>
        <w:gridCol w:w="800"/>
        <w:gridCol w:w="267"/>
        <w:gridCol w:w="800"/>
        <w:gridCol w:w="268"/>
      </w:tblGrid>
      <w:tr w:rsidR="006D20D5" w:rsidRPr="00AC3D96" w:rsidTr="00457196">
        <w:trPr>
          <w:cantSplit/>
          <w:trHeight w:val="800"/>
        </w:trPr>
        <w:tc>
          <w:tcPr>
            <w:tcW w:w="1937" w:type="dxa"/>
            <w:gridSpan w:val="3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934" w:type="dxa"/>
            <w:gridSpan w:val="9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3" w:type="dxa"/>
            <w:gridSpan w:val="5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457196">
        <w:trPr>
          <w:cantSplit/>
          <w:trHeight w:val="1984"/>
        </w:trPr>
        <w:tc>
          <w:tcPr>
            <w:tcW w:w="1937" w:type="dxa"/>
            <w:gridSpan w:val="3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34" w:type="dxa"/>
            <w:gridSpan w:val="9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K01 jest praktycznie przygotowany do realizowania zadań zawodowych wynikających z roli nauczyciela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K02 ma świadomość roli języka, dba o jego poprawność w trakcie redagowania rozmaitych form pisemnej wypowiedzi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K03 rozpoznaje i rozwiązuje problemy związane z własną działalnością profesjonalną oraz z rozwojem własnej kariery zawodowej, mając jednocześnie świadomość swej wiedzy i umiejętności z zakresu przedmiotu</w:t>
            </w:r>
          </w:p>
        </w:tc>
        <w:tc>
          <w:tcPr>
            <w:tcW w:w="2263" w:type="dxa"/>
            <w:gridSpan w:val="5"/>
          </w:tcPr>
          <w:p w:rsidR="00ED107B" w:rsidRDefault="008E7D96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_K02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8E7D96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_K04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8E7D96" w:rsidP="00E447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NP_K07, 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_K08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24"/>
        </w:trPr>
        <w:tc>
          <w:tcPr>
            <w:tcW w:w="9066" w:type="dxa"/>
            <w:gridSpan w:val="1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40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8E7D9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6855A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920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23140F" w:rsidP="00CD40EA">
            <w:pPr>
              <w:widowControl w:val="0"/>
              <w:suppressLineNumber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ar-SA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>Metody: norm i instrukcji, analizy i twórczego naśladowani</w:t>
            </w:r>
            <w:r w:rsidR="00CD40EA">
              <w:rPr>
                <w:rFonts w:ascii="Arial" w:eastAsia="Times New Roman" w:hAnsi="Arial" w:cs="Arial"/>
                <w:szCs w:val="16"/>
              </w:rPr>
              <w:t>a wzoru, nauczania czynnościowo</w:t>
            </w:r>
            <w:r w:rsidRPr="006855AA">
              <w:rPr>
                <w:rFonts w:ascii="Arial" w:eastAsia="Times New Roman" w:hAnsi="Arial" w:cs="Arial"/>
                <w:szCs w:val="16"/>
              </w:rPr>
              <w:t>-sytuacyjnego, elementy dyskusji, ćwiczenia praktyczne.</w:t>
            </w: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30"/>
        <w:gridCol w:w="629"/>
        <w:gridCol w:w="627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011E2E" w:rsidRPr="006855AA" w:rsidTr="00EC7B1F">
        <w:trPr>
          <w:cantSplit/>
          <w:trHeight w:val="1616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855A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z oceną na podstawie</w:t>
            </w:r>
            <w:r w:rsidR="0023140F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prac studenckich redagowanych w ramach zajęć według wyznaczonych kryteriów powiązanych z ćwiczonymi formami pisemnymi; aktywność.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rPr>
          <w:trHeight w:val="1089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Treści merytoryczne (wykaz tematów)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36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Formy wypowiedzi w podstawie programowej</w:t>
            </w:r>
            <w:r w:rsidR="0063607F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 języka polskiego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Dobór metod kształcenia do ćwiczonych gatunków wypowiedzi.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opowiadaniem (ciąg przyczynowo-skutkowy, kompozycj</w:t>
            </w:r>
            <w:r w:rsidR="002E158A">
              <w:rPr>
                <w:rFonts w:ascii="Arial" w:eastAsia="Times New Roman" w:hAnsi="Arial" w:cs="Arial"/>
                <w:szCs w:val="16"/>
                <w:lang w:eastAsia="pl-PL"/>
              </w:rPr>
              <w:t>a, narracja, elementy dialogowe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charakterystyką (z ujęciem problemowym).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recenzją szkolną oraz sprawozdaniem z lektury.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Rozprawka w praktyce szkoły ponadpodstawowej.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Gatunki dziennikarskie w praktyce szkolnej (reportaż, felieton).</w:t>
            </w:r>
          </w:p>
          <w:p w:rsidR="00453922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Esej jako gatunek wykorzystywany w szkole.</w:t>
            </w:r>
          </w:p>
          <w:p w:rsidR="00453922" w:rsidRPr="006855AA" w:rsidRDefault="005D0270" w:rsidP="00C00A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Przemówienie (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 xml:space="preserve">od tekstu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głosowego 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wykonania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Wykaz literatury podstawowej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53922" w:rsidRPr="006855AA" w:rsidRDefault="00453922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 xml:space="preserve">Kłakówna Z.A., 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 xml:space="preserve">Steczko I., 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Wiatr K.,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S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 xml:space="preserve">ztuka pisania. Klasy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1-3 gimnazjum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>, Kraków 2004</w:t>
            </w:r>
            <w:r w:rsidRPr="006855AA">
              <w:rPr>
                <w:rFonts w:ascii="Arial" w:eastAsia="Times New Roman" w:hAnsi="Arial" w:cs="Arial"/>
                <w:szCs w:val="16"/>
              </w:rPr>
              <w:t>.</w:t>
            </w:r>
          </w:p>
          <w:p w:rsidR="00081CF9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Steczko I., Wiatr K.,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Sztuka pisania. Klasy 1-3 gimnazjum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.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Książka nauczyciela,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 Kraków 2004.</w:t>
            </w:r>
          </w:p>
          <w:p w:rsidR="0007786B" w:rsidRPr="00784632" w:rsidRDefault="0007786B" w:rsidP="0007786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784632">
              <w:rPr>
                <w:rFonts w:ascii="Arial" w:hAnsi="Arial" w:cs="Arial"/>
              </w:rPr>
              <w:t>Kuziak</w:t>
            </w:r>
            <w:proofErr w:type="spellEnd"/>
            <w:r>
              <w:rPr>
                <w:rFonts w:ascii="Arial" w:hAnsi="Arial" w:cs="Arial"/>
              </w:rPr>
              <w:t xml:space="preserve"> M, </w:t>
            </w:r>
            <w:r w:rsidRPr="00784632">
              <w:rPr>
                <w:rFonts w:ascii="Arial" w:hAnsi="Arial" w:cs="Arial"/>
              </w:rPr>
              <w:t>Rzepczyński</w:t>
            </w:r>
            <w:r>
              <w:rPr>
                <w:rFonts w:ascii="Arial" w:hAnsi="Arial" w:cs="Arial"/>
              </w:rPr>
              <w:t xml:space="preserve"> S.</w:t>
            </w:r>
            <w:r w:rsidRPr="00784632">
              <w:rPr>
                <w:rFonts w:ascii="Arial" w:hAnsi="Arial" w:cs="Arial"/>
              </w:rPr>
              <w:t xml:space="preserve">, </w:t>
            </w:r>
            <w:r w:rsidRPr="00784632">
              <w:rPr>
                <w:rFonts w:ascii="Arial" w:hAnsi="Arial" w:cs="Arial"/>
                <w:i/>
              </w:rPr>
              <w:t>Jak pisać</w:t>
            </w:r>
            <w:r w:rsidRPr="00784632">
              <w:rPr>
                <w:rFonts w:ascii="Arial" w:hAnsi="Arial" w:cs="Arial"/>
              </w:rPr>
              <w:t>, Bielsko-Biała 2003.</w:t>
            </w:r>
          </w:p>
          <w:p w:rsidR="00011E2E" w:rsidRPr="006855AA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91325">
              <w:rPr>
                <w:rFonts w:ascii="Arial" w:eastAsia="Times New Roman" w:hAnsi="Arial" w:cs="Arial"/>
                <w:i/>
                <w:szCs w:val="16"/>
                <w:lang w:eastAsia="pl-PL"/>
              </w:rPr>
              <w:t>Praktyczna stylistyka nie tylko dla polonistów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, red. E. Bańkowska, A. Mikołajczuk, </w:t>
            </w:r>
            <w:r w:rsidR="00D35977" w:rsidRPr="006855AA">
              <w:rPr>
                <w:rFonts w:ascii="Arial" w:eastAsia="Times New Roman" w:hAnsi="Arial" w:cs="Arial"/>
                <w:szCs w:val="16"/>
                <w:lang w:eastAsia="pl-PL"/>
              </w:rPr>
              <w:t>Warszawa 2003.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607F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Bortnowski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S.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Warsztaty dziennikarskie</w:t>
            </w:r>
            <w:r w:rsidRPr="006855AA">
              <w:rPr>
                <w:rStyle w:val="wrtext"/>
                <w:rFonts w:ascii="Arial" w:hAnsi="Arial" w:cs="Arial"/>
              </w:rPr>
              <w:t>, Warszawa 1999.</w:t>
            </w:r>
          </w:p>
          <w:p w:rsidR="0063607F" w:rsidRPr="0063607F" w:rsidRDefault="0063607F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Fonts w:ascii="Arial" w:hAnsi="Arial" w:cs="Arial"/>
              </w:rPr>
              <w:t xml:space="preserve">Dyduchowa A., </w:t>
            </w:r>
            <w:r w:rsidRPr="0063607F">
              <w:rPr>
                <w:rFonts w:ascii="Arial" w:hAnsi="Arial" w:cs="Arial"/>
                <w:i/>
                <w:iCs/>
              </w:rPr>
              <w:t xml:space="preserve">Metody kształcenia sprawności językowej </w:t>
            </w:r>
            <w:r w:rsidRPr="0063607F">
              <w:rPr>
                <w:rFonts w:ascii="Arial" w:hAnsi="Arial" w:cs="Arial"/>
              </w:rPr>
              <w:t>(przedruk rozdziału III.</w:t>
            </w:r>
            <w:r w:rsidRPr="0063607F">
              <w:rPr>
                <w:rFonts w:ascii="Arial" w:hAnsi="Arial" w:cs="Arial"/>
                <w:i/>
                <w:iCs/>
              </w:rPr>
              <w:t xml:space="preserve"> </w:t>
            </w:r>
            <w:r w:rsidRPr="0063607F">
              <w:rPr>
                <w:rFonts w:ascii="Arial" w:hAnsi="Arial" w:cs="Arial"/>
              </w:rPr>
              <w:t>z książki A. Dyduchowej), „Nowa Polszczyzna” 2004, nr 5 (cz. I) oraz 2005, nr 1</w:t>
            </w:r>
            <w:r>
              <w:rPr>
                <w:rFonts w:ascii="Arial" w:hAnsi="Arial" w:cs="Arial"/>
              </w:rPr>
              <w:t xml:space="preserve"> (cz. II).</w:t>
            </w:r>
          </w:p>
          <w:p w:rsidR="00A91325" w:rsidRPr="0063607F" w:rsidRDefault="00A91325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Style w:val="wrtext"/>
                <w:rFonts w:ascii="Arial" w:hAnsi="Arial" w:cs="Arial"/>
              </w:rPr>
              <w:t xml:space="preserve">Markowski A., </w:t>
            </w:r>
            <w:r w:rsidRPr="0063607F">
              <w:rPr>
                <w:rStyle w:val="wrtext"/>
                <w:rFonts w:ascii="Arial" w:hAnsi="Arial" w:cs="Arial"/>
                <w:i/>
              </w:rPr>
              <w:t>Jak dobrze mówić i pisać po polsku</w:t>
            </w:r>
            <w:r w:rsidRPr="0063607F">
              <w:rPr>
                <w:rStyle w:val="wrtext"/>
                <w:rFonts w:ascii="Arial" w:hAnsi="Arial" w:cs="Arial"/>
              </w:rPr>
              <w:t>, Warszawa 2000.</w:t>
            </w:r>
          </w:p>
          <w:p w:rsidR="00011E2E" w:rsidRPr="00A91325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Wierzbiccy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A., P.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Praktyczna stylistyka</w:t>
            </w:r>
            <w:r w:rsidRPr="006855AA">
              <w:rPr>
                <w:rStyle w:val="wrtext"/>
                <w:rFonts w:ascii="Arial" w:hAnsi="Arial" w:cs="Arial"/>
              </w:rPr>
              <w:t>, Warszawa 1968.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011E2E" w:rsidRPr="006855AA" w:rsidTr="00EC7B1F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8E7D9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11E2E" w:rsidRPr="006855AA" w:rsidTr="00EC7B1F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8E7D9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1E2E" w:rsidRPr="006855AA" w:rsidTr="00EC7B1F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8E7D9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1E2E" w:rsidRPr="006855AA" w:rsidTr="00EC7B1F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8E7D9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011E2E" w:rsidRPr="006855AA" w:rsidTr="00EC7B1F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7786B" w:rsidRPr="0052608B" w:rsidRDefault="0007786B" w:rsidP="0007786B">
      <w:pPr>
        <w:jc w:val="right"/>
        <w:rPr>
          <w:rFonts w:ascii="Arial" w:hAnsi="Arial" w:cs="Arial"/>
          <w:i/>
        </w:rPr>
      </w:pPr>
    </w:p>
    <w:sectPr w:rsidR="0007786B" w:rsidRPr="0052608B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69066B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582435"/>
    <w:multiLevelType w:val="hybridMultilevel"/>
    <w:tmpl w:val="9FE46AF4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023890"/>
    <w:multiLevelType w:val="hybridMultilevel"/>
    <w:tmpl w:val="434AC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F23E66"/>
    <w:multiLevelType w:val="hybridMultilevel"/>
    <w:tmpl w:val="FF0E6F46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B1A32"/>
    <w:multiLevelType w:val="hybridMultilevel"/>
    <w:tmpl w:val="B82C111E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444A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3AAD"/>
    <w:multiLevelType w:val="hybridMultilevel"/>
    <w:tmpl w:val="431CF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7786B"/>
    <w:rsid w:val="00081CF9"/>
    <w:rsid w:val="000A0D3A"/>
    <w:rsid w:val="000E6720"/>
    <w:rsid w:val="002154AB"/>
    <w:rsid w:val="0023140F"/>
    <w:rsid w:val="002E158A"/>
    <w:rsid w:val="00386DF8"/>
    <w:rsid w:val="00392D20"/>
    <w:rsid w:val="003E30EE"/>
    <w:rsid w:val="00412B4F"/>
    <w:rsid w:val="00453922"/>
    <w:rsid w:val="00457196"/>
    <w:rsid w:val="00573B52"/>
    <w:rsid w:val="005820BD"/>
    <w:rsid w:val="005A278D"/>
    <w:rsid w:val="005B430D"/>
    <w:rsid w:val="005C1356"/>
    <w:rsid w:val="005D0270"/>
    <w:rsid w:val="005D3403"/>
    <w:rsid w:val="0063607F"/>
    <w:rsid w:val="006400AA"/>
    <w:rsid w:val="006519CB"/>
    <w:rsid w:val="00666E8C"/>
    <w:rsid w:val="006855AA"/>
    <w:rsid w:val="006D20D5"/>
    <w:rsid w:val="007D17C2"/>
    <w:rsid w:val="008150AB"/>
    <w:rsid w:val="008E7D96"/>
    <w:rsid w:val="008F53DA"/>
    <w:rsid w:val="00923451"/>
    <w:rsid w:val="00A213A0"/>
    <w:rsid w:val="00A647D9"/>
    <w:rsid w:val="00A91325"/>
    <w:rsid w:val="00B63359"/>
    <w:rsid w:val="00BB14D8"/>
    <w:rsid w:val="00C00AEB"/>
    <w:rsid w:val="00C740A2"/>
    <w:rsid w:val="00CD40EA"/>
    <w:rsid w:val="00D35977"/>
    <w:rsid w:val="00DB372C"/>
    <w:rsid w:val="00DC7640"/>
    <w:rsid w:val="00E076D1"/>
    <w:rsid w:val="00E447EC"/>
    <w:rsid w:val="00E703CF"/>
    <w:rsid w:val="00EB706E"/>
    <w:rsid w:val="00EC7B1F"/>
    <w:rsid w:val="00ED107B"/>
    <w:rsid w:val="00F0095F"/>
    <w:rsid w:val="00F47788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E1DD4-AC68-4BD8-B73A-2CFBB88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7786B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3922"/>
    <w:pPr>
      <w:ind w:left="720"/>
      <w:contextualSpacing/>
    </w:pPr>
  </w:style>
  <w:style w:type="character" w:customStyle="1" w:styleId="wrtext">
    <w:name w:val="wrtext"/>
    <w:basedOn w:val="Domylnaczcionkaakapitu"/>
    <w:rsid w:val="00081CF9"/>
  </w:style>
  <w:style w:type="character" w:customStyle="1" w:styleId="Nagwek1Znak">
    <w:name w:val="Nagłówek 1 Znak"/>
    <w:basedOn w:val="Domylnaczcionkaakapitu"/>
    <w:link w:val="Nagwek1"/>
    <w:rsid w:val="000778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778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7786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FD958-5B3C-470B-812E-09282A3A8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3F6E1-3D55-4653-873A-ABB9A287F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CDDD28-5358-4C08-82B4-97B856AF2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3</cp:revision>
  <dcterms:created xsi:type="dcterms:W3CDTF">2025-11-16T12:04:00Z</dcterms:created>
  <dcterms:modified xsi:type="dcterms:W3CDTF">2025-11-16T12:04:00Z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